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3D852" w14:textId="77777777" w:rsidR="00DC0A33" w:rsidRPr="00782605" w:rsidRDefault="00F65E5E">
      <w:pPr>
        <w:rPr>
          <w:b/>
        </w:rPr>
      </w:pPr>
      <w:r w:rsidRPr="00782605">
        <w:rPr>
          <w:b/>
        </w:rPr>
        <w:t>Laboratoire PMA et salle de pon</w:t>
      </w:r>
      <w:r w:rsidR="00782605">
        <w:rPr>
          <w:b/>
        </w:rPr>
        <w:t>ction partagée et mutualisée, l’impérieuse</w:t>
      </w:r>
      <w:r w:rsidRPr="00782605">
        <w:rPr>
          <w:b/>
        </w:rPr>
        <w:t xml:space="preserve"> nécessité</w:t>
      </w:r>
      <w:r w:rsidR="00782605">
        <w:rPr>
          <w:b/>
        </w:rPr>
        <w:t>e</w:t>
      </w:r>
      <w:r w:rsidRPr="00782605">
        <w:rPr>
          <w:b/>
        </w:rPr>
        <w:t xml:space="preserve"> de changer de paradigme: Cas du CHU de Bogodogo Burkina Faso.</w:t>
      </w:r>
    </w:p>
    <w:p w14:paraId="048E92F1" w14:textId="1C9ABEF1" w:rsidR="00105099" w:rsidRDefault="00105099">
      <w:r w:rsidRPr="00105099">
        <w:rPr>
          <w:rFonts w:ascii="Times New Roman" w:hAnsi="Times New Roman" w:cs="Times New Roman"/>
          <w:b/>
        </w:rPr>
        <w:t>OUEDRAOGO R A</w:t>
      </w:r>
      <w:r>
        <w:rPr>
          <w:rFonts w:ascii="Times New Roman" w:hAnsi="Times New Roman" w:cs="Times New Roman"/>
        </w:rPr>
        <w:t xml:space="preserve">, OUEDRAOGO R A, </w:t>
      </w:r>
      <w:r w:rsidR="00BF1843">
        <w:rPr>
          <w:rFonts w:ascii="Times New Roman" w:hAnsi="Times New Roman" w:cs="Times New Roman"/>
        </w:rPr>
        <w:t xml:space="preserve">DIALLO </w:t>
      </w:r>
      <w:r w:rsidR="00263F17">
        <w:rPr>
          <w:rFonts w:ascii="Times New Roman" w:hAnsi="Times New Roman" w:cs="Times New Roman"/>
        </w:rPr>
        <w:t>M</w:t>
      </w:r>
      <w:r w:rsidR="00BF1843">
        <w:rPr>
          <w:rFonts w:ascii="Times New Roman" w:hAnsi="Times New Roman" w:cs="Times New Roman"/>
        </w:rPr>
        <w:t xml:space="preserve"> S</w:t>
      </w:r>
      <w:bookmarkStart w:id="0" w:name="_GoBack"/>
      <w:bookmarkEnd w:id="0"/>
      <w:r w:rsidR="00263F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SISSOKO S B, AZONBAKIN S, IDO F A H A, HAMA AGHALI N, AWEH B, YAMEOGO N, LALEYE A</w:t>
      </w:r>
    </w:p>
    <w:p w14:paraId="6CA7D029" w14:textId="77777777" w:rsidR="00170A24" w:rsidRDefault="00170A24"/>
    <w:p w14:paraId="7CE99FF7" w14:textId="77777777" w:rsidR="007B75D6" w:rsidRPr="00782605" w:rsidRDefault="007B75D6" w:rsidP="00782605">
      <w:pPr>
        <w:spacing w:before="100" w:beforeAutospacing="1" w:after="100" w:afterAutospacing="1"/>
        <w:ind w:left="142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82605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Résumé</w:t>
      </w:r>
    </w:p>
    <w:p w14:paraId="29AAB64D" w14:textId="51FFA0FB" w:rsidR="007B75D6" w:rsidRDefault="007B75D6">
      <w:r w:rsidRPr="004E5D59">
        <w:rPr>
          <w:rFonts w:ascii="Times New Roman" w:eastAsia="Calibri" w:hAnsi="Times New Roman" w:cs="Times New Roman"/>
          <w:b/>
          <w:lang w:eastAsia="en-US"/>
        </w:rPr>
        <w:t>Introduction</w:t>
      </w:r>
      <w:r>
        <w:rPr>
          <w:rFonts w:ascii="Times New Roman" w:eastAsia="Calibri" w:hAnsi="Times New Roman" w:cs="Times New Roman"/>
          <w:b/>
          <w:lang w:eastAsia="en-US"/>
        </w:rPr>
        <w:t> :</w:t>
      </w:r>
      <w:r>
        <w:rPr>
          <w:rFonts w:ascii="Times New Roman" w:eastAsia="Calibri" w:hAnsi="Times New Roman" w:cs="Times New Roman"/>
          <w:lang w:eastAsia="en-US"/>
        </w:rPr>
        <w:t> </w:t>
      </w:r>
      <w:r w:rsidR="00F65E5E">
        <w:t xml:space="preserve">Au Burkina Faso 25% des consultations en gynécologie </w:t>
      </w:r>
      <w:r w:rsidR="007F2A89">
        <w:t>son</w:t>
      </w:r>
      <w:r w:rsidR="00F65E5E">
        <w:t>t attribuée</w:t>
      </w:r>
      <w:r w:rsidR="007F2A89">
        <w:t xml:space="preserve">s </w:t>
      </w:r>
      <w:r w:rsidR="00F65E5E">
        <w:t>au désir d’enfants, une grande partie des patients sont éligible</w:t>
      </w:r>
      <w:r w:rsidR="007F2A89">
        <w:t xml:space="preserve">s </w:t>
      </w:r>
      <w:r w:rsidR="00F65E5E">
        <w:t xml:space="preserve">à l’assistance médicale à la procréation. </w:t>
      </w:r>
      <w:r w:rsidR="004C0ED6">
        <w:t>L’AMP dans un contexte où 60% de la population sont au</w:t>
      </w:r>
      <w:r w:rsidR="007F2A89">
        <w:t>-</w:t>
      </w:r>
      <w:r w:rsidR="004C0ED6">
        <w:t>dessous du seuil de la pauvreté commande un changement de paradigme pour briser la barrière à l’accessibilité financière tout en gardant la qualité des prestations.</w:t>
      </w:r>
    </w:p>
    <w:p w14:paraId="15206D49" w14:textId="77777777" w:rsidR="003943C8" w:rsidRDefault="003943C8"/>
    <w:p w14:paraId="180D3DAC" w14:textId="77777777" w:rsidR="007B75D6" w:rsidRDefault="007B75D6">
      <w:r>
        <w:rPr>
          <w:b/>
        </w:rPr>
        <w:t>Mé</w:t>
      </w:r>
      <w:r w:rsidRPr="007B75D6">
        <w:rPr>
          <w:b/>
        </w:rPr>
        <w:t>thodologie</w:t>
      </w:r>
      <w:r w:rsidR="003943C8">
        <w:rPr>
          <w:b/>
        </w:rPr>
        <w:t xml:space="preserve"> : </w:t>
      </w:r>
      <w:r w:rsidR="004C0ED6">
        <w:t>Il s’agit d</w:t>
      </w:r>
      <w:r w:rsidR="008A72A0">
        <w:t xml:space="preserve">’une </w:t>
      </w:r>
      <w:r w:rsidR="00352953">
        <w:t xml:space="preserve">étude descriptive </w:t>
      </w:r>
      <w:r w:rsidR="008A72A0">
        <w:t xml:space="preserve"> </w:t>
      </w:r>
      <w:r w:rsidR="00352953">
        <w:t xml:space="preserve">de l’organisation </w:t>
      </w:r>
      <w:r w:rsidR="003943C8">
        <w:t>du projet PMA au CHU de Bogodogo.</w:t>
      </w:r>
    </w:p>
    <w:p w14:paraId="4F03B325" w14:textId="77777777" w:rsidR="003943C8" w:rsidRPr="003943C8" w:rsidRDefault="003943C8">
      <w:pPr>
        <w:rPr>
          <w:b/>
        </w:rPr>
      </w:pPr>
    </w:p>
    <w:p w14:paraId="5BFC6D1A" w14:textId="03582209" w:rsidR="00F65E5E" w:rsidRDefault="003943C8">
      <w:r w:rsidRPr="003943C8">
        <w:rPr>
          <w:b/>
        </w:rPr>
        <w:t>Résultats/Analyse</w:t>
      </w:r>
      <w:r>
        <w:rPr>
          <w:b/>
        </w:rPr>
        <w:t xml:space="preserve">s : </w:t>
      </w:r>
      <w:r w:rsidR="00170A24">
        <w:t>Le service d’Histologie, Embryologie, Cytogénétique et biologie de la reproduction du CHU de Bogodogo au Burkina Faso à travers une organisation types</w:t>
      </w:r>
      <w:r>
        <w:t xml:space="preserve"> de 05 unités permet</w:t>
      </w:r>
      <w:r w:rsidR="00170A24">
        <w:t xml:space="preserve"> de faire une symbiose</w:t>
      </w:r>
      <w:r>
        <w:t xml:space="preserve"> entre la cytogénétique conventionnelle et moléculaire, le</w:t>
      </w:r>
      <w:r w:rsidR="00170A24">
        <w:t xml:space="preserve"> CECOS, </w:t>
      </w:r>
      <w:r>
        <w:t xml:space="preserve">une </w:t>
      </w:r>
      <w:r w:rsidR="00170A24">
        <w:t>salle de ponction et</w:t>
      </w:r>
      <w:r>
        <w:t xml:space="preserve"> un</w:t>
      </w:r>
      <w:r w:rsidR="00170A24">
        <w:t xml:space="preserve"> laboratoire de PMA disponible pour l’ensemble des praticiens gynécologues et urologues du privé et du public. A terme</w:t>
      </w:r>
      <w:r w:rsidR="007F2A89">
        <w:t xml:space="preserve">, </w:t>
      </w:r>
      <w:r w:rsidR="00170A24">
        <w:t>la massification,</w:t>
      </w:r>
      <w:r>
        <w:t xml:space="preserve"> le paquet d’activités permet</w:t>
      </w:r>
      <w:r w:rsidR="00170A24">
        <w:t xml:space="preserve"> de réduire les coûts et accro</w:t>
      </w:r>
      <w:r w:rsidR="007F2A89">
        <w:t>î</w:t>
      </w:r>
      <w:r w:rsidR="00170A24">
        <w:t>tre la qualité de l’offre de service.</w:t>
      </w:r>
    </w:p>
    <w:p w14:paraId="7DF27667" w14:textId="77777777" w:rsidR="003943C8" w:rsidRPr="003943C8" w:rsidRDefault="003943C8">
      <w:pPr>
        <w:rPr>
          <w:b/>
        </w:rPr>
      </w:pPr>
    </w:p>
    <w:p w14:paraId="59B54633" w14:textId="4B5C11E2" w:rsidR="003943C8" w:rsidRDefault="003943C8">
      <w:r>
        <w:rPr>
          <w:b/>
        </w:rPr>
        <w:t xml:space="preserve">Discussion : </w:t>
      </w:r>
      <w:r>
        <w:t>Le défi majeur reste le regroupement des acteurs sur ce mode pour une réel</w:t>
      </w:r>
      <w:r w:rsidR="007F2A89">
        <w:t xml:space="preserve">le </w:t>
      </w:r>
      <w:r>
        <w:t>appropriation, mais aussi de trouver une forme efficace d’approvisionnement en intrants.</w:t>
      </w:r>
      <w:r w:rsidR="007F2A89">
        <w:t xml:space="preserve"> Enfin il faudrait un bon itinéraire des patients  avec une parfaite coordination.</w:t>
      </w:r>
    </w:p>
    <w:p w14:paraId="1A530B3D" w14:textId="77777777" w:rsidR="003943C8" w:rsidRDefault="003943C8"/>
    <w:p w14:paraId="7EE2EE89" w14:textId="77777777" w:rsidR="003943C8" w:rsidRPr="003943C8" w:rsidRDefault="003943C8">
      <w:pPr>
        <w:rPr>
          <w:b/>
        </w:rPr>
      </w:pPr>
      <w:r>
        <w:t>Mot</w:t>
      </w:r>
      <w:r w:rsidR="00782605">
        <w:t>s</w:t>
      </w:r>
      <w:r>
        <w:t xml:space="preserve"> clé</w:t>
      </w:r>
      <w:r w:rsidR="00782605">
        <w:t>s : Laboratoire, AMP, Ponction</w:t>
      </w:r>
    </w:p>
    <w:sectPr w:rsidR="003943C8" w:rsidRPr="003943C8" w:rsidSect="004F41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5E"/>
    <w:rsid w:val="00105099"/>
    <w:rsid w:val="00170A24"/>
    <w:rsid w:val="00263F17"/>
    <w:rsid w:val="00352953"/>
    <w:rsid w:val="003943C8"/>
    <w:rsid w:val="004C0ED6"/>
    <w:rsid w:val="004F4184"/>
    <w:rsid w:val="00782605"/>
    <w:rsid w:val="007B75D6"/>
    <w:rsid w:val="007F2A89"/>
    <w:rsid w:val="008A72A0"/>
    <w:rsid w:val="00BF1843"/>
    <w:rsid w:val="00CF4354"/>
    <w:rsid w:val="00DC0A33"/>
    <w:rsid w:val="00F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05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 Badini</dc:creator>
  <cp:keywords/>
  <dc:description/>
  <cp:lastModifiedBy>Rako Badini</cp:lastModifiedBy>
  <cp:revision>3</cp:revision>
  <dcterms:created xsi:type="dcterms:W3CDTF">2019-09-03T10:14:00Z</dcterms:created>
  <dcterms:modified xsi:type="dcterms:W3CDTF">2019-09-03T14:46:00Z</dcterms:modified>
</cp:coreProperties>
</file>